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7C33CD" w:rsidRPr="007C33CD" w14:paraId="677DFC88" w14:textId="77777777" w:rsidTr="007C33CD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2F061" w14:textId="77777777" w:rsidR="007C33CD" w:rsidRPr="007C33CD" w:rsidRDefault="007C33CD" w:rsidP="007C33CD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C33C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Aralık 2022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79C1" w14:textId="77777777" w:rsidR="007C33CD" w:rsidRPr="007C33CD" w:rsidRDefault="007C33CD" w:rsidP="007C33CD">
            <w:pPr>
              <w:spacing w:after="0"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C33CD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7A3A7" w14:textId="77777777" w:rsidR="007C33CD" w:rsidRPr="007C33CD" w:rsidRDefault="007C33CD" w:rsidP="007C33C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C33C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32032</w:t>
            </w:r>
          </w:p>
        </w:tc>
      </w:tr>
      <w:tr w:rsidR="007C33CD" w:rsidRPr="007C33CD" w14:paraId="3029134F" w14:textId="77777777" w:rsidTr="007C33CD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D674" w14:textId="77777777" w:rsidR="007C33CD" w:rsidRPr="007C33CD" w:rsidRDefault="007C33CD" w:rsidP="007C33C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7C33C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7C33CD" w:rsidRPr="007C33CD" w14:paraId="3354E1FA" w14:textId="77777777" w:rsidTr="007C33CD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7825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u w:val="single"/>
                <w:lang w:eastAsia="tr-TR"/>
              </w:rPr>
            </w:pPr>
            <w:r w:rsidRPr="007C33CD">
              <w:rPr>
                <w:rFonts w:eastAsia="Times New Roman" w:cs="Times New Roman"/>
                <w:sz w:val="18"/>
                <w:szCs w:val="18"/>
                <w:u w:val="single"/>
                <w:lang w:eastAsia="tr-TR"/>
              </w:rPr>
              <w:t>Hazine ve Maliye Bakanlığı (Gelir İdaresi Başkanlığı)’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u w:val="single"/>
                <w:lang w:eastAsia="tr-TR"/>
              </w:rPr>
              <w:t>ndan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u w:val="single"/>
                <w:lang w:eastAsia="tr-TR"/>
              </w:rPr>
              <w:t>:</w:t>
            </w:r>
          </w:p>
          <w:p w14:paraId="68CBF0FD" w14:textId="77777777" w:rsidR="007C33CD" w:rsidRPr="007C33CD" w:rsidRDefault="007C33CD" w:rsidP="007C33CD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VERGİ USUL KANUNU GENEL TEBLİĞİ (SIRA NO: 396)’NDE DEĞİŞİKLİK</w:t>
            </w:r>
          </w:p>
          <w:p w14:paraId="72E91A09" w14:textId="77777777" w:rsidR="007C33CD" w:rsidRPr="007C33CD" w:rsidRDefault="007C33CD" w:rsidP="007C33CD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YAPILMASINA DAİR TEBLİĞ (SIRA NO: 543)</w:t>
            </w:r>
          </w:p>
          <w:p w14:paraId="7398BC55" w14:textId="77777777" w:rsidR="007C33CD" w:rsidRPr="007C33CD" w:rsidRDefault="007C33CD" w:rsidP="007C33CD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14:paraId="457E0CD4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1-</w:t>
            </w: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 4/2/2010 tarihli ve 27483 sayılı Resmî 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yayımlanan Vergi Usul Kanunu Genel Tebliği (Sıra No: 396)’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nde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yer alan “149” ibaresinden sonra gelmek üzere “, 170/A” ibaresi eklenmiştir.</w:t>
            </w:r>
          </w:p>
          <w:p w14:paraId="0FBEF5EA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2- </w:t>
            </w: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Aynı Tebliğin “1-KAPSAM” başlıklı bölümünün 1.2.7. numaralı bendinden sonra gelmek üzere aşağıda yer alan 1.2.8. numaralı bent eklenmiştir.</w:t>
            </w:r>
          </w:p>
          <w:p w14:paraId="2BECBDC4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“1.2.8. Gelir İdaresi Başkanlığı, Form 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Ba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ve Form 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Bs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bildirimlerine dâhil edilmesi gereken mal ve/veya hizmet alış/satışlarına ilişkin bilgileri, ilgili kurumlardan elektronik ortamda temin ettiği takdirde, resmi internet sitesinde (www.gib.gov.tr) yayımlayacağı duyuru ile bu bilgilerin bildirimlere dâhil edilme zorunluluğunu kaldırmaya yetkilidir.”</w:t>
            </w:r>
          </w:p>
          <w:p w14:paraId="3438E50A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3- </w:t>
            </w: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Aynı Tebliğin “3-BİLDİRİMLERİN VERİLME ŞEKLİ VE DOLDURULMASI” başlıklı bölümünün 3.2.4. numaralı bendi örnekleriyle birlikte aşağıdaki şekilde değiştirilmiştir.</w:t>
            </w:r>
          </w:p>
          <w:p w14:paraId="05B78C80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“3.2.4. Bildirim verme yükümlülüğü bulunan ancak tüm alış ve/veya satışları belirtilen haddin altında kalan veya elektronik belge olarak düzenlenen belgelerden oluşan mükelleflerin, ilgili dönem Form 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Ba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ve/veya Form 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Bs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bildirimlerini vermelerine gerek bulunmamaktadır.</w:t>
            </w:r>
          </w:p>
          <w:p w14:paraId="6D95B222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Örnek 2. Form 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Ba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ve Form 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Bs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bildirimi verme yükümlülüğü bulunan C firmasına, 2023/Şubat döneminde D firması tarafından elektronik ortamda düzenlenen 4 adet belge tutarı toplamı KDV hariç 4.000 TL, kâğıt ortamda düzenlenen 3 adet belge tutarı toplamı ise KDV hariç 2.500 TL’dir. Ayrıca, C firmasınca aynı dönemde E firmasına elektronik ortamda düzenlenen 2 adet belge tutarı toplamı KDV hariç 6.000 TL’dir. İlgili ayda C firmasının bildirimlere konu başka bir alım-satımı olmamıştır.</w:t>
            </w:r>
          </w:p>
          <w:p w14:paraId="22DFC5EE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Bu durumda, C firmasının 2023/Şubat dönemi Form 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Ba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bildiriminde, D firmasınca elektronik ortamda ve kâğıt ortamında düzenlenen belgelerin KDV hariç toplam tutarı olan (4.000+2.500) 6.500 TL’nin Tebliğde belirtilen haddi geçtiği göz önünde bulundurulduğunda, sadece kâğıt ortamında düzenlenen 3 adet belge tutarı toplamı olan KDV hariç 2.500 TL’nin bildirime dâhil edilmesi, elektronik ortamda düzenlenen belgelerin ise bildirime dâhil edilmemesi gerekmektedir.</w:t>
            </w:r>
          </w:p>
          <w:p w14:paraId="7DB8ED6F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Diğer taraftan, C firmasının, E firmasına 2023/Şubat döneminde yaptığı satışlara ilişkin düzenlenen belgelerin tamamının elektronik ortamda düzenlenmesi nedeniyle, Form </w:t>
            </w:r>
            <w:proofErr w:type="spellStart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Bs</w:t>
            </w:r>
            <w:proofErr w:type="spellEnd"/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bildirimini vermesine gerek bulunmamaktadır.”</w:t>
            </w:r>
          </w:p>
          <w:p w14:paraId="3A79C172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4- </w:t>
            </w: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Bu Tebliğ, yayımlandığı tarihi takip eden bildirim dönemine ilişkin olarak verilecek bildirim formlarına uygulanmak üzere yayımı tarihinde yürürlüğe girer.</w:t>
            </w:r>
          </w:p>
          <w:p w14:paraId="6BFF11A5" w14:textId="77777777" w:rsidR="007C33CD" w:rsidRPr="007C33CD" w:rsidRDefault="007C33CD" w:rsidP="007C33CD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7C33CD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5- </w:t>
            </w:r>
            <w:r w:rsidRPr="007C33CD">
              <w:rPr>
                <w:rFonts w:eastAsia="Times New Roman" w:cs="Times New Roman"/>
                <w:sz w:val="18"/>
                <w:szCs w:val="18"/>
                <w:lang w:eastAsia="tr-TR"/>
              </w:rPr>
              <w:t>Bu Tebliğ hükümlerini Hazine ve Maliye Bakanı yürütür.</w:t>
            </w:r>
          </w:p>
        </w:tc>
      </w:tr>
    </w:tbl>
    <w:p w14:paraId="3ECBAE70" w14:textId="77777777" w:rsidR="0000281C" w:rsidRDefault="0000281C"/>
    <w:sectPr w:rsidR="0000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CD"/>
    <w:rsid w:val="0000281C"/>
    <w:rsid w:val="00657CE4"/>
    <w:rsid w:val="007C33CD"/>
    <w:rsid w:val="00C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33C"/>
  <w15:chartTrackingRefBased/>
  <w15:docId w15:val="{28D3CFAB-BCB9-4F50-8FDA-41E85A9E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3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7C33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7C33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7C33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Nexia Nexia</dc:creator>
  <cp:keywords/>
  <dc:description/>
  <cp:lastModifiedBy>As Bağımsız</cp:lastModifiedBy>
  <cp:revision>2</cp:revision>
  <dcterms:created xsi:type="dcterms:W3CDTF">2022-12-05T06:11:00Z</dcterms:created>
  <dcterms:modified xsi:type="dcterms:W3CDTF">2022-12-05T06:11:00Z</dcterms:modified>
</cp:coreProperties>
</file>